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sz w:val="44"/>
          <w:szCs w:val="44"/>
        </w:rPr>
      </w:pPr>
    </w:p>
    <w:p>
      <w:pPr>
        <w:jc w:val="center"/>
        <w:rPr>
          <w:rFonts w:hint="eastAsia" w:ascii="微软雅黑" w:hAnsi="微软雅黑" w:eastAsia="微软雅黑" w:cs="微软雅黑"/>
          <w:sz w:val="44"/>
          <w:szCs w:val="44"/>
        </w:rPr>
      </w:pPr>
    </w:p>
    <w:p>
      <w:pPr>
        <w:jc w:val="center"/>
        <w:rPr>
          <w:rFonts w:hint="eastAsia" w:ascii="微软雅黑" w:hAnsi="微软雅黑" w:eastAsia="微软雅黑" w:cs="微软雅黑"/>
          <w:sz w:val="44"/>
          <w:szCs w:val="44"/>
        </w:rPr>
      </w:pPr>
    </w:p>
    <w:p>
      <w:pPr>
        <w:jc w:val="center"/>
        <w:rPr>
          <w:rFonts w:hint="eastAsia" w:ascii="微软雅黑" w:hAnsi="微软雅黑" w:eastAsia="微软雅黑" w:cs="微软雅黑"/>
          <w:sz w:val="44"/>
          <w:szCs w:val="44"/>
        </w:rPr>
      </w:pPr>
    </w:p>
    <w:p>
      <w:pPr>
        <w:jc w:val="center"/>
        <w:rPr>
          <w:rFonts w:hint="eastAsia" w:ascii="微软雅黑" w:hAnsi="微软雅黑" w:eastAsia="微软雅黑" w:cs="微软雅黑"/>
          <w:sz w:val="44"/>
          <w:szCs w:val="44"/>
        </w:rPr>
      </w:pPr>
    </w:p>
    <w:p>
      <w:pPr>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江苏启创环境科技股份有限公司</w:t>
      </w:r>
    </w:p>
    <w:p>
      <w:pPr>
        <w:jc w:val="center"/>
        <w:rPr>
          <w:rFonts w:hint="eastAsia" w:ascii="微软雅黑" w:hAnsi="微软雅黑" w:eastAsia="微软雅黑" w:cs="微软雅黑"/>
          <w:sz w:val="44"/>
          <w:szCs w:val="44"/>
          <w:lang w:val="en-US" w:eastAsia="zh-CN"/>
        </w:rPr>
      </w:pPr>
      <w:r>
        <w:rPr>
          <w:rFonts w:hint="eastAsia" w:ascii="微软雅黑" w:hAnsi="微软雅黑" w:eastAsia="微软雅黑" w:cs="微软雅黑"/>
          <w:sz w:val="44"/>
          <w:szCs w:val="44"/>
          <w:lang w:val="en-US" w:eastAsia="zh-CN"/>
        </w:rPr>
        <w:t>2022年度社会责任报告</w:t>
      </w:r>
    </w:p>
    <w:p>
      <w:pPr>
        <w:jc w:val="both"/>
        <w:rPr>
          <w:rFonts w:hint="eastAsia" w:ascii="微软雅黑" w:hAnsi="微软雅黑" w:eastAsia="微软雅黑" w:cs="微软雅黑"/>
          <w:sz w:val="44"/>
          <w:szCs w:val="44"/>
          <w:lang w:val="en-US" w:eastAsia="zh-CN"/>
        </w:rPr>
      </w:pPr>
    </w:p>
    <w:p>
      <w:pPr>
        <w:jc w:val="both"/>
        <w:rPr>
          <w:rFonts w:hint="eastAsia" w:ascii="微软雅黑" w:hAnsi="微软雅黑" w:eastAsia="微软雅黑" w:cs="微软雅黑"/>
          <w:sz w:val="44"/>
          <w:szCs w:val="44"/>
          <w:lang w:val="en-US" w:eastAsia="zh-CN"/>
        </w:rPr>
      </w:pPr>
    </w:p>
    <w:p>
      <w:pPr>
        <w:jc w:val="both"/>
        <w:rPr>
          <w:rFonts w:hint="eastAsia" w:ascii="微软雅黑" w:hAnsi="微软雅黑" w:eastAsia="微软雅黑" w:cs="微软雅黑"/>
          <w:sz w:val="44"/>
          <w:szCs w:val="44"/>
          <w:lang w:val="en-US" w:eastAsia="zh-CN"/>
        </w:rPr>
      </w:pPr>
    </w:p>
    <w:p>
      <w:pPr>
        <w:jc w:val="both"/>
        <w:rPr>
          <w:rFonts w:hint="eastAsia" w:ascii="微软雅黑" w:hAnsi="微软雅黑" w:eastAsia="微软雅黑" w:cs="微软雅黑"/>
          <w:sz w:val="44"/>
          <w:szCs w:val="44"/>
          <w:lang w:val="en-US" w:eastAsia="zh-CN"/>
        </w:rPr>
      </w:pPr>
    </w:p>
    <w:p>
      <w:pPr>
        <w:jc w:val="both"/>
        <w:rPr>
          <w:rFonts w:hint="eastAsia" w:ascii="微软雅黑" w:hAnsi="微软雅黑" w:eastAsia="微软雅黑" w:cs="微软雅黑"/>
          <w:sz w:val="44"/>
          <w:szCs w:val="44"/>
          <w:lang w:val="en-US" w:eastAsia="zh-CN"/>
        </w:rPr>
      </w:pPr>
    </w:p>
    <w:p>
      <w:pPr>
        <w:jc w:val="both"/>
        <w:rPr>
          <w:rFonts w:hint="eastAsia" w:ascii="微软雅黑" w:hAnsi="微软雅黑" w:eastAsia="微软雅黑" w:cs="微软雅黑"/>
          <w:sz w:val="44"/>
          <w:szCs w:val="44"/>
          <w:lang w:val="en-US" w:eastAsia="zh-CN"/>
        </w:rPr>
      </w:pPr>
    </w:p>
    <w:p>
      <w:pPr>
        <w:jc w:val="both"/>
        <w:rPr>
          <w:rFonts w:hint="eastAsia" w:ascii="微软雅黑" w:hAnsi="微软雅黑" w:eastAsia="微软雅黑" w:cs="微软雅黑"/>
          <w:sz w:val="44"/>
          <w:szCs w:val="44"/>
          <w:lang w:val="en-US" w:eastAsia="zh-CN"/>
        </w:rPr>
      </w:pPr>
    </w:p>
    <w:p>
      <w:pPr>
        <w:jc w:val="both"/>
        <w:rPr>
          <w:rFonts w:hint="eastAsia" w:ascii="微软雅黑" w:hAnsi="微软雅黑" w:eastAsia="微软雅黑" w:cs="微软雅黑"/>
          <w:sz w:val="44"/>
          <w:szCs w:val="44"/>
          <w:lang w:val="en-US" w:eastAsia="zh-CN"/>
        </w:rPr>
      </w:pPr>
    </w:p>
    <w:p>
      <w:pPr>
        <w:spacing w:line="720" w:lineRule="auto"/>
        <w:jc w:val="center"/>
        <w:rPr>
          <w:rFonts w:hint="default" w:ascii="宋体" w:hAnsi="宋体" w:eastAsia="宋体" w:cs="宋体"/>
          <w:b/>
          <w:bCs/>
          <w:sz w:val="32"/>
          <w:szCs w:val="32"/>
          <w:lang w:val="en-US" w:eastAsia="zh-CN"/>
        </w:rPr>
      </w:pPr>
      <w:r>
        <w:rPr>
          <w:rFonts w:hint="eastAsia" w:ascii="宋体" w:hAnsi="宋体" w:eastAsia="宋体" w:cs="宋体"/>
          <w:b/>
          <w:bCs/>
          <w:sz w:val="32"/>
          <w:szCs w:val="32"/>
          <w:lang w:val="en-US" w:eastAsia="zh-CN"/>
        </w:rPr>
        <w:t>目录</w:t>
      </w:r>
    </w:p>
    <w:p>
      <w:pPr>
        <w:pStyle w:val="4"/>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480" w:lineRule="auto"/>
        <w:textAlignment w:val="auto"/>
        <w:rPr>
          <w:rFonts w:hint="eastAsia" w:ascii="微软雅黑" w:hAnsi="微软雅黑" w:eastAsia="微软雅黑"/>
          <w:sz w:val="20"/>
          <w:szCs w:val="20"/>
          <w:lang w:eastAsia="zh-CN"/>
        </w:rPr>
      </w:pPr>
      <w:r>
        <w:rPr>
          <w:rFonts w:hint="eastAsia" w:ascii="微软雅黑" w:hAnsi="微软雅黑" w:eastAsia="微软雅黑"/>
          <w:b/>
          <w:bCs/>
          <w:sz w:val="20"/>
          <w:szCs w:val="20"/>
          <w:lang w:val="en-US" w:eastAsia="zh-CN"/>
        </w:rPr>
        <w:t>第一章 报告说</w:t>
      </w:r>
      <w:r>
        <w:rPr>
          <w:rFonts w:hint="eastAsia" w:ascii="微软雅黑" w:hAnsi="微软雅黑" w:eastAsia="微软雅黑"/>
          <w:b/>
          <w:bCs/>
          <w:sz w:val="20"/>
          <w:szCs w:val="20"/>
        </w:rPr>
        <w:t>明</w:t>
      </w:r>
      <w:r>
        <w:rPr>
          <w:rFonts w:ascii="微软雅黑" w:hAnsi="微软雅黑" w:eastAsia="微软雅黑"/>
          <w:sz w:val="20"/>
          <w:szCs w:val="20"/>
        </w:rPr>
        <w:t>…………………</w:t>
      </w:r>
      <w:r>
        <w:rPr>
          <w:rFonts w:hint="eastAsia" w:ascii="微软雅黑" w:hAnsi="微软雅黑" w:eastAsia="微软雅黑"/>
          <w:sz w:val="20"/>
          <w:szCs w:val="20"/>
          <w:lang w:val="en-US" w:eastAsia="zh-CN"/>
        </w:rPr>
        <w:t>...............................................................................................</w:t>
      </w:r>
      <w:r>
        <w:rPr>
          <w:rFonts w:ascii="微软雅黑" w:hAnsi="微软雅黑" w:eastAsia="微软雅黑"/>
          <w:sz w:val="20"/>
          <w:szCs w:val="20"/>
        </w:rPr>
        <w:t>……………..</w:t>
      </w:r>
      <w:r>
        <w:rPr>
          <w:rFonts w:hint="eastAsia" w:ascii="微软雅黑" w:hAnsi="微软雅黑" w:eastAsia="微软雅黑"/>
          <w:sz w:val="20"/>
          <w:szCs w:val="20"/>
          <w:lang w:val="en-US" w:eastAsia="zh-CN"/>
        </w:rPr>
        <w:t>1</w:t>
      </w:r>
    </w:p>
    <w:p>
      <w:pPr>
        <w:pStyle w:val="4"/>
        <w:keepNext w:val="0"/>
        <w:keepLines w:val="0"/>
        <w:pageBreakBefore w:val="0"/>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80" w:lineRule="auto"/>
        <w:textAlignment w:val="auto"/>
        <w:rPr>
          <w:rFonts w:hint="eastAsia" w:ascii="微软雅黑" w:hAnsi="微软雅黑" w:eastAsia="微软雅黑"/>
          <w:sz w:val="20"/>
          <w:szCs w:val="20"/>
          <w:lang w:val="en-US" w:eastAsia="zh-CN"/>
        </w:rPr>
      </w:pPr>
      <w:r>
        <w:rPr>
          <w:rFonts w:hint="eastAsia" w:ascii="微软雅黑" w:hAnsi="微软雅黑" w:eastAsia="微软雅黑"/>
          <w:b/>
          <w:bCs/>
          <w:sz w:val="20"/>
          <w:szCs w:val="20"/>
          <w:lang w:val="en-US" w:eastAsia="zh-CN"/>
        </w:rPr>
        <w:t>第二章 公司简介</w:t>
      </w:r>
      <w:r>
        <w:rPr>
          <w:rFonts w:ascii="微软雅黑" w:hAnsi="微软雅黑" w:eastAsia="微软雅黑"/>
          <w:sz w:val="20"/>
          <w:szCs w:val="20"/>
        </w:rPr>
        <w:t>……………</w:t>
      </w:r>
      <w:r>
        <w:rPr>
          <w:rFonts w:hint="eastAsia" w:ascii="微软雅黑" w:hAnsi="微软雅黑" w:eastAsia="微软雅黑"/>
          <w:sz w:val="20"/>
          <w:szCs w:val="20"/>
          <w:lang w:val="en-US" w:eastAsia="zh-CN"/>
        </w:rPr>
        <w:t>.......................................................................</w:t>
      </w:r>
      <w:r>
        <w:rPr>
          <w:rFonts w:ascii="微软雅黑" w:hAnsi="微软雅黑" w:eastAsia="微软雅黑"/>
          <w:sz w:val="20"/>
          <w:szCs w:val="20"/>
        </w:rPr>
        <w:t>……………….</w:t>
      </w:r>
      <w:r>
        <w:rPr>
          <w:rFonts w:hint="eastAsia" w:ascii="微软雅黑" w:hAnsi="微软雅黑" w:eastAsia="微软雅黑"/>
          <w:sz w:val="20"/>
          <w:szCs w:val="20"/>
          <w:lang w:val="en-US" w:eastAsia="zh-CN"/>
        </w:rPr>
        <w:t>...........</w:t>
      </w:r>
      <w:r>
        <w:rPr>
          <w:rFonts w:ascii="微软雅黑" w:hAnsi="微软雅黑" w:eastAsia="微软雅黑"/>
          <w:sz w:val="20"/>
          <w:szCs w:val="20"/>
        </w:rPr>
        <w:t>…………….</w:t>
      </w:r>
      <w:r>
        <w:rPr>
          <w:rFonts w:hint="eastAsia" w:ascii="微软雅黑" w:hAnsi="微软雅黑" w:eastAsia="微软雅黑"/>
          <w:sz w:val="20"/>
          <w:szCs w:val="20"/>
          <w:lang w:val="en-US" w:eastAsia="zh-CN"/>
        </w:rPr>
        <w:t>3</w:t>
      </w:r>
    </w:p>
    <w:p>
      <w:pPr>
        <w:pStyle w:val="4"/>
        <w:keepNext w:val="0"/>
        <w:keepLines w:val="0"/>
        <w:pageBreakBefore w:val="0"/>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80" w:lineRule="auto"/>
        <w:textAlignment w:val="auto"/>
        <w:rPr>
          <w:rFonts w:hint="eastAsia" w:ascii="微软雅黑" w:hAnsi="微软雅黑" w:eastAsia="微软雅黑"/>
          <w:sz w:val="20"/>
          <w:szCs w:val="20"/>
          <w:lang w:val="en-US" w:eastAsia="zh-CN"/>
        </w:rPr>
      </w:pPr>
      <w:r>
        <w:rPr>
          <w:rFonts w:hint="eastAsia" w:ascii="微软雅黑" w:hAnsi="微软雅黑" w:eastAsia="微软雅黑"/>
          <w:b/>
          <w:bCs/>
          <w:sz w:val="20"/>
          <w:szCs w:val="20"/>
          <w:lang w:val="en-US" w:eastAsia="zh-CN"/>
        </w:rPr>
        <w:t>第三章 企业社会责任</w:t>
      </w:r>
      <w:r>
        <w:rPr>
          <w:rFonts w:ascii="微软雅黑" w:hAnsi="微软雅黑" w:eastAsia="微软雅黑"/>
          <w:sz w:val="20"/>
          <w:szCs w:val="20"/>
        </w:rPr>
        <w:t>…………</w:t>
      </w:r>
      <w:r>
        <w:rPr>
          <w:rFonts w:hint="eastAsia" w:ascii="微软雅黑" w:hAnsi="微软雅黑" w:eastAsia="微软雅黑"/>
          <w:sz w:val="20"/>
          <w:szCs w:val="20"/>
          <w:lang w:val="en-US" w:eastAsia="zh-CN"/>
        </w:rPr>
        <w:t>..................................................................</w:t>
      </w:r>
      <w:r>
        <w:rPr>
          <w:rFonts w:ascii="微软雅黑" w:hAnsi="微软雅黑" w:eastAsia="微软雅黑"/>
          <w:sz w:val="20"/>
          <w:szCs w:val="20"/>
        </w:rPr>
        <w:t>……………….</w:t>
      </w:r>
      <w:r>
        <w:rPr>
          <w:rFonts w:hint="eastAsia" w:ascii="微软雅黑" w:hAnsi="微软雅黑" w:eastAsia="微软雅黑"/>
          <w:sz w:val="20"/>
          <w:szCs w:val="20"/>
          <w:lang w:val="en-US" w:eastAsia="zh-CN"/>
        </w:rPr>
        <w:t>...........</w:t>
      </w:r>
      <w:r>
        <w:rPr>
          <w:rFonts w:ascii="微软雅黑" w:hAnsi="微软雅黑" w:eastAsia="微软雅黑"/>
          <w:sz w:val="20"/>
          <w:szCs w:val="20"/>
        </w:rPr>
        <w:t>…………….</w:t>
      </w:r>
      <w:r>
        <w:rPr>
          <w:rFonts w:hint="eastAsia" w:ascii="微软雅黑" w:hAnsi="微软雅黑" w:eastAsia="微软雅黑"/>
          <w:sz w:val="20"/>
          <w:szCs w:val="20"/>
          <w:lang w:val="en-US" w:eastAsia="zh-CN"/>
        </w:rPr>
        <w:t>5</w:t>
      </w:r>
      <w:r>
        <w:rPr>
          <w:rFonts w:hint="eastAsia" w:ascii="微软雅黑" w:hAnsi="微软雅黑" w:eastAsia="微软雅黑"/>
          <w:b/>
          <w:bCs/>
          <w:sz w:val="20"/>
          <w:szCs w:val="20"/>
          <w:lang w:val="en-US" w:eastAsia="zh-CN"/>
        </w:rPr>
        <w:t>第四章 稳健经营</w:t>
      </w:r>
      <w:r>
        <w:rPr>
          <w:rFonts w:ascii="微软雅黑" w:hAnsi="微软雅黑" w:eastAsia="微软雅黑"/>
          <w:sz w:val="20"/>
          <w:szCs w:val="20"/>
        </w:rPr>
        <w:t>…………</w:t>
      </w:r>
      <w:r>
        <w:rPr>
          <w:rFonts w:hint="eastAsia" w:ascii="微软雅黑" w:hAnsi="微软雅黑" w:eastAsia="微软雅黑"/>
          <w:sz w:val="20"/>
          <w:szCs w:val="20"/>
          <w:lang w:val="en-US" w:eastAsia="zh-CN"/>
        </w:rPr>
        <w:t>..................................................................</w:t>
      </w:r>
      <w:r>
        <w:rPr>
          <w:rFonts w:ascii="微软雅黑" w:hAnsi="微软雅黑" w:eastAsia="微软雅黑"/>
          <w:sz w:val="20"/>
          <w:szCs w:val="20"/>
        </w:rPr>
        <w:t>……………….</w:t>
      </w:r>
      <w:r>
        <w:rPr>
          <w:rFonts w:hint="eastAsia" w:ascii="微软雅黑" w:hAnsi="微软雅黑" w:eastAsia="微软雅黑"/>
          <w:sz w:val="20"/>
          <w:szCs w:val="20"/>
          <w:lang w:val="en-US" w:eastAsia="zh-CN"/>
        </w:rPr>
        <w:t>...........</w:t>
      </w:r>
      <w:r>
        <w:rPr>
          <w:rFonts w:ascii="微软雅黑" w:hAnsi="微软雅黑" w:eastAsia="微软雅黑"/>
          <w:sz w:val="20"/>
          <w:szCs w:val="20"/>
        </w:rPr>
        <w:t>……………</w:t>
      </w:r>
      <w:r>
        <w:rPr>
          <w:rFonts w:hint="eastAsia" w:ascii="微软雅黑" w:hAnsi="微软雅黑" w:eastAsia="微软雅黑"/>
          <w:sz w:val="20"/>
          <w:szCs w:val="20"/>
          <w:lang w:val="en-US" w:eastAsia="zh-CN"/>
        </w:rPr>
        <w:t>........</w:t>
      </w:r>
      <w:r>
        <w:rPr>
          <w:rFonts w:ascii="微软雅黑" w:hAnsi="微软雅黑" w:eastAsia="微软雅黑"/>
          <w:sz w:val="20"/>
          <w:szCs w:val="20"/>
        </w:rPr>
        <w:t>.</w:t>
      </w:r>
      <w:r>
        <w:rPr>
          <w:rFonts w:hint="eastAsia" w:ascii="微软雅黑" w:hAnsi="微软雅黑" w:eastAsia="微软雅黑"/>
          <w:sz w:val="20"/>
          <w:szCs w:val="20"/>
          <w:lang w:val="en-US" w:eastAsia="zh-CN"/>
        </w:rPr>
        <w:t>6</w:t>
      </w:r>
      <w:r>
        <w:rPr>
          <w:rFonts w:hint="eastAsia" w:ascii="微软雅黑" w:hAnsi="微软雅黑" w:eastAsia="微软雅黑"/>
          <w:b/>
          <w:bCs/>
          <w:sz w:val="20"/>
          <w:szCs w:val="20"/>
          <w:lang w:val="en-US" w:eastAsia="zh-CN"/>
        </w:rPr>
        <w:t>第五章 创新发展</w:t>
      </w:r>
      <w:r>
        <w:rPr>
          <w:rFonts w:ascii="微软雅黑" w:hAnsi="微软雅黑" w:eastAsia="微软雅黑"/>
          <w:sz w:val="20"/>
          <w:szCs w:val="20"/>
        </w:rPr>
        <w:t>…………</w:t>
      </w:r>
      <w:r>
        <w:rPr>
          <w:rFonts w:hint="eastAsia" w:ascii="微软雅黑" w:hAnsi="微软雅黑" w:eastAsia="微软雅黑"/>
          <w:sz w:val="20"/>
          <w:szCs w:val="20"/>
          <w:lang w:val="en-US" w:eastAsia="zh-CN"/>
        </w:rPr>
        <w:t>..................................................................</w:t>
      </w:r>
      <w:r>
        <w:rPr>
          <w:rFonts w:ascii="微软雅黑" w:hAnsi="微软雅黑" w:eastAsia="微软雅黑"/>
          <w:sz w:val="20"/>
          <w:szCs w:val="20"/>
        </w:rPr>
        <w:t>……………….</w:t>
      </w:r>
      <w:r>
        <w:rPr>
          <w:rFonts w:hint="eastAsia" w:ascii="微软雅黑" w:hAnsi="微软雅黑" w:eastAsia="微软雅黑"/>
          <w:sz w:val="20"/>
          <w:szCs w:val="20"/>
          <w:lang w:val="en-US" w:eastAsia="zh-CN"/>
        </w:rPr>
        <w:t>...........</w:t>
      </w:r>
      <w:r>
        <w:rPr>
          <w:rFonts w:ascii="微软雅黑" w:hAnsi="微软雅黑" w:eastAsia="微软雅黑"/>
          <w:sz w:val="20"/>
          <w:szCs w:val="20"/>
        </w:rPr>
        <w:t>……………</w:t>
      </w:r>
      <w:r>
        <w:rPr>
          <w:rFonts w:hint="eastAsia" w:ascii="微软雅黑" w:hAnsi="微软雅黑" w:eastAsia="微软雅黑"/>
          <w:sz w:val="20"/>
          <w:szCs w:val="20"/>
          <w:lang w:val="en-US" w:eastAsia="zh-CN"/>
        </w:rPr>
        <w:t>........</w:t>
      </w:r>
      <w:r>
        <w:rPr>
          <w:rFonts w:ascii="微软雅黑" w:hAnsi="微软雅黑" w:eastAsia="微软雅黑"/>
          <w:sz w:val="20"/>
          <w:szCs w:val="20"/>
        </w:rPr>
        <w:t>.</w:t>
      </w:r>
      <w:r>
        <w:rPr>
          <w:rFonts w:hint="eastAsia" w:ascii="微软雅黑" w:hAnsi="微软雅黑" w:eastAsia="微软雅黑"/>
          <w:sz w:val="20"/>
          <w:szCs w:val="20"/>
          <w:lang w:val="en-US" w:eastAsia="zh-CN"/>
        </w:rPr>
        <w:t>7</w:t>
      </w:r>
      <w:r>
        <w:rPr>
          <w:rFonts w:hint="eastAsia" w:ascii="微软雅黑" w:hAnsi="微软雅黑" w:eastAsia="微软雅黑"/>
          <w:b/>
          <w:bCs/>
          <w:sz w:val="20"/>
          <w:szCs w:val="20"/>
          <w:lang w:val="en-US" w:eastAsia="zh-CN"/>
        </w:rPr>
        <w:t>第六章 员工成长</w:t>
      </w:r>
      <w:r>
        <w:rPr>
          <w:rFonts w:ascii="微软雅黑" w:hAnsi="微软雅黑" w:eastAsia="微软雅黑"/>
          <w:sz w:val="20"/>
          <w:szCs w:val="20"/>
        </w:rPr>
        <w:t>…………</w:t>
      </w:r>
      <w:r>
        <w:rPr>
          <w:rFonts w:hint="eastAsia" w:ascii="微软雅黑" w:hAnsi="微软雅黑" w:eastAsia="微软雅黑"/>
          <w:sz w:val="20"/>
          <w:szCs w:val="20"/>
          <w:lang w:val="en-US" w:eastAsia="zh-CN"/>
        </w:rPr>
        <w:t>..................................................................</w:t>
      </w:r>
      <w:r>
        <w:rPr>
          <w:rFonts w:ascii="微软雅黑" w:hAnsi="微软雅黑" w:eastAsia="微软雅黑"/>
          <w:sz w:val="20"/>
          <w:szCs w:val="20"/>
        </w:rPr>
        <w:t>……………….</w:t>
      </w:r>
      <w:r>
        <w:rPr>
          <w:rFonts w:hint="eastAsia" w:ascii="微软雅黑" w:hAnsi="微软雅黑" w:eastAsia="微软雅黑"/>
          <w:sz w:val="20"/>
          <w:szCs w:val="20"/>
          <w:lang w:val="en-US" w:eastAsia="zh-CN"/>
        </w:rPr>
        <w:t>...........</w:t>
      </w:r>
      <w:r>
        <w:rPr>
          <w:rFonts w:ascii="微软雅黑" w:hAnsi="微软雅黑" w:eastAsia="微软雅黑"/>
          <w:sz w:val="20"/>
          <w:szCs w:val="20"/>
        </w:rPr>
        <w:t>……………</w:t>
      </w:r>
      <w:r>
        <w:rPr>
          <w:rFonts w:hint="eastAsia" w:ascii="微软雅黑" w:hAnsi="微软雅黑" w:eastAsia="微软雅黑"/>
          <w:sz w:val="20"/>
          <w:szCs w:val="20"/>
          <w:lang w:val="en-US" w:eastAsia="zh-CN"/>
        </w:rPr>
        <w:t>........</w:t>
      </w:r>
      <w:r>
        <w:rPr>
          <w:rFonts w:ascii="微软雅黑" w:hAnsi="微软雅黑" w:eastAsia="微软雅黑"/>
          <w:sz w:val="20"/>
          <w:szCs w:val="20"/>
        </w:rPr>
        <w:t>.</w:t>
      </w:r>
      <w:r>
        <w:rPr>
          <w:rFonts w:hint="eastAsia" w:ascii="微软雅黑" w:hAnsi="微软雅黑" w:eastAsia="微软雅黑"/>
          <w:sz w:val="20"/>
          <w:szCs w:val="20"/>
          <w:lang w:val="en-US" w:eastAsia="zh-CN"/>
        </w:rPr>
        <w:t>8</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ind w:firstLine="400" w:firstLineChars="200"/>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ind w:firstLine="400" w:firstLineChars="200"/>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ind w:firstLine="400" w:firstLineChars="200"/>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ind w:firstLine="400" w:firstLineChars="200"/>
        <w:jc w:val="both"/>
        <w:textAlignment w:val="auto"/>
        <w:rPr>
          <w:rFonts w:hint="default"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30"/>
          <w:szCs w:val="30"/>
          <w:lang w:val="en-US" w:eastAsia="zh-CN"/>
        </w:rPr>
      </w:pPr>
      <w:r>
        <w:rPr>
          <w:rFonts w:hint="eastAsia" w:ascii="宋体" w:hAnsi="宋体" w:eastAsia="宋体" w:cs="宋体"/>
          <w:b/>
          <w:bCs/>
          <w:sz w:val="30"/>
          <w:szCs w:val="30"/>
          <w:lang w:val="en-US" w:eastAsia="zh-CN"/>
        </w:rPr>
        <w:t>第一章 报告说</w:t>
      </w:r>
      <w:r>
        <w:rPr>
          <w:rFonts w:hint="eastAsia" w:ascii="宋体" w:hAnsi="宋体" w:eastAsia="宋体" w:cs="宋体"/>
          <w:b/>
          <w:bCs/>
          <w:sz w:val="30"/>
          <w:szCs w:val="30"/>
        </w:rPr>
        <w:t>明</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both"/>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报告简介</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江苏启创环境科技股份有限公司(以下简称“公司”)主动向社会公众发布2022年公司社会责任报告，本报告从</w:t>
      </w:r>
      <w:r>
        <w:rPr>
          <w:rFonts w:hint="eastAsia" w:ascii="宋体" w:hAnsi="宋体" w:eastAsia="宋体" w:cs="宋体"/>
          <w:sz w:val="28"/>
          <w:szCs w:val="28"/>
          <w:highlight w:val="none"/>
          <w:lang w:val="en-US" w:eastAsia="zh-CN"/>
        </w:rPr>
        <w:t>社会责任、稳健经营、创新发展、员工成长等方面，客观、真实地反映了2</w:t>
      </w:r>
      <w:r>
        <w:rPr>
          <w:rFonts w:hint="eastAsia" w:ascii="宋体" w:hAnsi="宋体" w:eastAsia="宋体" w:cs="宋体"/>
          <w:sz w:val="28"/>
          <w:szCs w:val="28"/>
          <w:lang w:val="en-US" w:eastAsia="zh-CN"/>
        </w:rPr>
        <w:t>022年度公司社会责任发展与实践。</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both"/>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报告编制依据</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本报告参照中国工业经济联合会《中国工业企业社会责任指南实施手册》、中国社科院经济学部CSR中心《中国企业社会责任报告编写指南》、《江苏省企业社会责任评价基本标准指南》并结合江苏启创环境科技股份有限公司实际编制而成。</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both"/>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报告时间范围</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本报告时间范围为2022年1月1日至2022年12月31日，部分表述及数据适当追溯以往年份。</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both"/>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报告发布周期</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本报告为江苏启创环境科技股份有限公司社会责任年度报告。</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both"/>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报告数据来源</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本报告所用数据来自江苏启创环境科技股份有限公司的正式文件、内部文件、报表和相关统计。</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both"/>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报告发布形式</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为了减少纸张的使用，本报告以电子版形式发布，请访问公司官网，在线浏览或下载本报告。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我们谨向所有对江苏启创环境科技股份有限公司社会责任报告提供意见和建议的利益相关方致谢，并将持续提高社会责任报告质量。如对本报告有任何意见和建议，请与我们联络。</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both"/>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联系方式</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地址: 江苏省宜兴市芳桥街道前万9号</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电话: 0510-68994406</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邮编: 214200</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30"/>
          <w:szCs w:val="30"/>
          <w:lang w:val="en-US" w:eastAsia="zh-CN"/>
        </w:rPr>
      </w:pPr>
      <w:r>
        <w:rPr>
          <w:rFonts w:hint="eastAsia" w:ascii="宋体" w:hAnsi="宋体" w:eastAsia="宋体" w:cs="宋体"/>
          <w:b/>
          <w:bCs/>
          <w:sz w:val="30"/>
          <w:szCs w:val="30"/>
          <w:lang w:val="en-US" w:eastAsia="zh-CN"/>
        </w:rPr>
        <w:t>第二章 公司简介</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江苏启创环境科技股份有限公司成立于2010年8月，注册资本6391.9227万元，位于全国著名的环保之乡--宜兴，是一家集高端环保装备自主研发、设计、制造和水处理整体解决方案为一体的国家高新技术企业。</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司拥有环保工程专业承包壹级、建筑机电安装工程专业承包壹级、市政公用工程总承包叁级，环境工程设计(水污染防治)乙级等相关资质，并通过QES三体系认证、知识产权管理体系认证和两化融合管理体系贯标。</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司是“江苏省人才项目”的签约单位，与国内著名高校建立了紧密的产学研合作关系。在技术引领、创新驱动的理念下，依托产学研平台，公司不断研发，精益求精，目前已获得发明专利15项，实用新型37项，外观专利4项，并已形成污水深度处理智能膜生物一体化装置及工艺、高效磁混凝水处理装置及工艺和污水同步深度脱氮除磷技术装置及工艺等三大核心技术及装备。公司已获评入选工信部《环保装备制造行业(污水治理)规范条件》企业名单，被认定为江苏省专精特新小巨人企业，是苏锡常首台套重大装备认定企业。</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司一直专注污水治理领域，依托自主研发的三大核心技术，在市政污水、农村污水、流域治理、工业废水等领域承揽项目过百项，获得了丰富的经验和众多知名客户的认可。经过多年发展，公司于2017年12月27日成功在新三板挂牌上市(股票代码872515)，并于2020年6月进入新三板创新层。登陆新三板后，公司获得了中国中车等国企央企股东的战略投资，为公司的蓬勃发展插上了腾飞的翅膀。</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8"/>
          <w:szCs w:val="28"/>
          <w:lang w:val="en-US" w:eastAsia="zh-CN"/>
        </w:rPr>
      </w:pPr>
      <w:r>
        <w:drawing>
          <wp:anchor distT="0" distB="0" distL="114300" distR="114300" simplePos="0" relativeHeight="251659264" behindDoc="1" locked="0" layoutInCell="1" allowOverlap="1">
            <wp:simplePos x="0" y="0"/>
            <wp:positionH relativeFrom="column">
              <wp:posOffset>-24130</wp:posOffset>
            </wp:positionH>
            <wp:positionV relativeFrom="paragraph">
              <wp:posOffset>1948180</wp:posOffset>
            </wp:positionV>
            <wp:extent cx="5266055" cy="1706245"/>
            <wp:effectExtent l="0" t="0" r="10795" b="8255"/>
            <wp:wrapTight wrapText="bothSides">
              <wp:wrapPolygon>
                <wp:start x="0" y="0"/>
                <wp:lineTo x="0" y="21463"/>
                <wp:lineTo x="21488" y="21463"/>
                <wp:lineTo x="21488" y="0"/>
                <wp:lineTo x="0" y="0"/>
              </wp:wrapPolygon>
            </wp:wrapTight>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5266055" cy="1706245"/>
                    </a:xfrm>
                    <a:prstGeom prst="rect">
                      <a:avLst/>
                    </a:prstGeom>
                    <a:noFill/>
                    <a:ln>
                      <a:noFill/>
                    </a:ln>
                  </pic:spPr>
                </pic:pic>
              </a:graphicData>
            </a:graphic>
          </wp:anchor>
        </w:drawing>
      </w:r>
      <w:r>
        <w:rPr>
          <w:rFonts w:hint="eastAsia" w:ascii="宋体" w:hAnsi="宋体" w:eastAsia="宋体" w:cs="宋体"/>
          <w:sz w:val="28"/>
          <w:szCs w:val="28"/>
          <w:lang w:val="en-US" w:eastAsia="zh-CN"/>
        </w:rPr>
        <w:t>展望未来，双碳大计、乡村振兴规划，使命在召唤，公司将继续秉承启始之新-创就未来的发展理念，以技术研发为核心，以精益制造为基础，以设计实施整体解决方案为路径，全方位打造行业新优势，努力实现环境效益、社会效益与经济效益的和谐统一，为人类环保事业不断做出新的贡献!</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30"/>
          <w:szCs w:val="30"/>
          <w:lang w:val="en-US" w:eastAsia="zh-CN"/>
        </w:rPr>
      </w:pPr>
      <w:r>
        <w:rPr>
          <w:rFonts w:hint="eastAsia" w:ascii="宋体" w:hAnsi="宋体" w:eastAsia="宋体" w:cs="宋体"/>
          <w:b/>
          <w:bCs/>
          <w:sz w:val="30"/>
          <w:szCs w:val="30"/>
          <w:lang w:val="en-US" w:eastAsia="zh-CN"/>
        </w:rPr>
        <w:t>第三章 企业社会责任</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both"/>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一、质量方针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生产优质产品是公司生命的源泉、满足顾客需求是公司永恒的主题。</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both"/>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二、环境管理方针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清洁生产、遵纪守法、关爱环境、节能降耗。</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both"/>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三、职业健康安全管理方针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以人为本、规范管理、健康安全、和谐共赢。</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both"/>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四、绿色工厂管理方针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全员绿色、遵规守法、预防污染、节能降耗、持续改进。</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both"/>
        <w:textAlignment w:val="auto"/>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eastAsia="zh-CN"/>
        </w:rPr>
        <w:t>五、管理体系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公司管理层致力于质量求发展、向质量要效益，公司先后建立、</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实施和有效保持运行的管理体系包括质量管理体系、环境管理体系、</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微软雅黑" w:hAnsi="微软雅黑" w:eastAsia="微软雅黑"/>
          <w:sz w:val="20"/>
          <w:szCs w:val="20"/>
          <w:lang w:val="en-US" w:eastAsia="zh-CN"/>
        </w:rPr>
      </w:pPr>
      <w:r>
        <w:rPr>
          <w:rFonts w:hint="eastAsia" w:ascii="宋体" w:hAnsi="宋体" w:eastAsia="宋体" w:cs="宋体"/>
          <w:sz w:val="28"/>
          <w:szCs w:val="28"/>
          <w:lang w:val="en-US" w:eastAsia="zh-CN"/>
        </w:rPr>
        <w:t>职业健康安全管理体系、知识产权管理体系、两化融合管理体系和能源管理体系，且通过了第三方认证审核，从多个方面确保产品质量持续稳定。证书如下：</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30"/>
          <w:szCs w:val="30"/>
          <w:lang w:val="en-US" w:eastAsia="zh-CN"/>
        </w:rPr>
      </w:pPr>
      <w:r>
        <w:rPr>
          <w:rFonts w:hint="eastAsia" w:ascii="宋体" w:hAnsi="宋体" w:eastAsia="宋体" w:cs="宋体"/>
          <w:b/>
          <w:bCs/>
          <w:sz w:val="30"/>
          <w:szCs w:val="30"/>
          <w:lang w:val="en-US" w:eastAsia="zh-CN"/>
        </w:rPr>
        <w:t>第四章 稳健经营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司于2017年新三板上市(股票代码872515)，是一家专业从事污水处理高端环保装备设计、制造和应用的国家高新技术企业，深耕污水深度处理技术与装备领域12年。公司主导产品-基于复合纳米吸附剂的污水深度处理一体化装备，属于环保、低碳及资源综合利用装备领域的一个细分领域。</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公司近两年销售情况如下：</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2021年营业收入24340.89万元，其中主营业业务收入24321.85万元，净利润总额4300.96万元，国际市场占有率1.78%，国内市场占有率16%。</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2022年营业收入26174.16万元，其中主营业务收入26155.11万元，净利润总额4434.44万元，国际市场占有率1.82%，国内市场占有率16.30%。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司先后荣获无锡市准独角兽企业、苏锡常首台(套)重大装备、江苏省专精特新企业、江苏省绿色环保创新型企业、工信部《环保装备制造行业(污水治理)规范条件》企业、国家技术标准创新基地(水环境技术与装备)首批共建单位、中国环保行业领军企业等荣誉称号。</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30"/>
          <w:szCs w:val="30"/>
          <w:lang w:val="en-US" w:eastAsia="zh-CN"/>
        </w:rPr>
      </w:pPr>
      <w:r>
        <w:rPr>
          <w:rFonts w:hint="eastAsia" w:ascii="宋体" w:hAnsi="宋体" w:eastAsia="宋体" w:cs="宋体"/>
          <w:b/>
          <w:bCs/>
          <w:sz w:val="30"/>
          <w:szCs w:val="30"/>
          <w:lang w:val="en-US" w:eastAsia="zh-CN"/>
        </w:rPr>
        <w:t>第五章 创新发展</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公司拥有知识产权57项，其中核心发明专利15项，实用新型专</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利37项，外观设计专利4项，软件著作权1项，自主品牌1项，研发成果获得苏锡常首台(套)重大装备认定、宜兴市科技创新专项资金</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陶都之光”科技攻关计划、江苏省科技厅科技计划项目、2022年中国产学研合作创新成果奖“优秀奖”，2022年全国商业科技进步奖“二等奖”等，成果已推广应用于10余家企业100余个污水处理项目，市场占有率显著提升。</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司研发平台被认定为无锡市企业技术中心、无锡市(启创)环境工程技术研究中心，与江苏省水环境保护技术与装备工程实验室合作共建了江苏省污水深度处理技术与装备工程技术研究中心。与扬州大学、江南大学建立产学研合作机制，与扬州大学合作建立企业研究生工作站，为企业研发项目的产业化奠定坚实基础。公司拥有独立的研发大楼，建筑面积2000多平方米，研发及检测设备30余台套，具备开展新型环境功能材料、水处理装备的研发、试产、性能测试的研究条件。公司2022年研发投入1180.09万元，研发费用占比4.51%， 研发人员占比36.00%。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在在绿色发展方面开展的重点工作及取得的成绩</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一）引入自动化生产设备：大多数企业考虑焊接效率与人工成本，箱体焊接工序，会多次利用行车，将箱体进行翻身焊接。启创在箱体焊接环节，引入了自动化生产设备，拼装成型的箱体时，无需利用行车进行翻身，通过双龙门自动焊接系统，可在一个工位上完成整套焊接工序，大幅提高生产效率，减少电力耗能，做到节能减碳。</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二）用可再生能源代替不可再生能源：化石能源属于不可再生能源，其总量是有限的，其使用会释放大量温室气体，影响环境。因此，启创厂区内使用太阳能路灯，利用太阳能发电；投资建设了光伏发电项目，利用2000平方米的厂房屋顶，安装光伏板370块，逆变器2台，建设201.65KW光伏发电系统。预计年发电量20万千瓦时，光伏发电量占建筑总能耗的比例将达到37%；设置新能源充电桩（合计3台）供公司员工及单位公车使用，进一步代替化石能源。</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（三）实施节能技改项目：为更好地实施节能减排，启创从小事着手。全厂LED节能灯具使用率达到85.81%；设置了声控照明系统，人走即关；安装了感应水龙头、感应卫生洁具，自动出水。</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（四）设立能源管理中心：安排专人对能源进行管理，在研发大楼二楼大屏可实时查看全厂能源消耗情况，并据此进行数据分析，不断优化全厂用能。</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（五）建立智能微电网：为更好地进行电力管理，启创对厂区电网进行了改造，对电力消耗进行分区、分类管理，可以更加直观地了解各区、各类用能，有针对性地进行管理。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30"/>
          <w:szCs w:val="30"/>
          <w:lang w:val="en-US" w:eastAsia="zh-CN"/>
        </w:rPr>
      </w:pPr>
      <w:bookmarkStart w:id="0" w:name="_GoBack"/>
      <w:bookmarkEnd w:id="0"/>
      <w:r>
        <w:rPr>
          <w:rFonts w:hint="eastAsia" w:ascii="宋体" w:hAnsi="宋体" w:eastAsia="宋体" w:cs="宋体"/>
          <w:b/>
          <w:bCs/>
          <w:sz w:val="30"/>
          <w:szCs w:val="30"/>
          <w:lang w:val="en-US" w:eastAsia="zh-CN"/>
        </w:rPr>
        <w:t>第六章 员工成长</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both"/>
        <w:textAlignment w:val="auto"/>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eastAsia="zh-CN"/>
        </w:rPr>
        <w:t>一、建立完善培训体系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2022年，公司结合生产和建设发展实际需要，以管理人员、专业技术人员、技能人员培训为重点，制定并实施了2022年员工培训计划。持续完善分层分类培训课程，强调培训的实战型、操作性和针对性。面向安全分管领导和基层管理人员，开展安全培训，加强安全意识，提高安全管理能力。面向生产管理人员、专业技术人员，针对性地实施专题培训，开展了“降本增效”“开源节流”等主题的培训课程，提升专业人员业务能力。</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both"/>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二、落实职工福利政策，保障员工切身利益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公司始终坚持贯彻落实《劳动法》《劳动合同法》《社会保险法》</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等法律法规，规范开展劳动关系管理，不断提高员工薪酬福利待遇，</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依法为员工按时足额缴纳社会保险和住房公积金。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公司以关爱职工为着力点，按照公司管理制度要求，坚持为职工</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提供各种福利，包括年度免费健康体检，享有国家法定节假日、双休</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日、年休假以及公司规定的带薪婚假、丧假、产假等待遇。</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司高度重视员工健康，把员工职业健康作为一项重要内容纳入公司日常生产经营管理之中，建立并不断完善员工职业健康档案，实行员工定期体检制度。加强职业危害因素监测治理工作，切实加强个体劳动防护用品发放使用管理，督促员工在作业过程中自觉正确使用。</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sz w:val="20"/>
          <w:szCs w:val="20"/>
          <w:lang w:val="en-US" w:eastAsia="zh-CN"/>
        </w:rPr>
      </w:pP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3</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VjMjIyMjQ3N2QzMDc3YmVkZTliZmY2NjA3N2ZiMjkifQ=="/>
  </w:docVars>
  <w:rsids>
    <w:rsidRoot w:val="00000000"/>
    <w:rsid w:val="003F23CE"/>
    <w:rsid w:val="00593490"/>
    <w:rsid w:val="006140F3"/>
    <w:rsid w:val="007C0F2D"/>
    <w:rsid w:val="009F4C1B"/>
    <w:rsid w:val="00AD10E6"/>
    <w:rsid w:val="00CA613C"/>
    <w:rsid w:val="00EA058C"/>
    <w:rsid w:val="00F036C9"/>
    <w:rsid w:val="00FF56BA"/>
    <w:rsid w:val="01590AEC"/>
    <w:rsid w:val="01733656"/>
    <w:rsid w:val="017460A8"/>
    <w:rsid w:val="01910A08"/>
    <w:rsid w:val="019329D2"/>
    <w:rsid w:val="01CE57B8"/>
    <w:rsid w:val="01E50D53"/>
    <w:rsid w:val="0297215F"/>
    <w:rsid w:val="02A8425B"/>
    <w:rsid w:val="03101E00"/>
    <w:rsid w:val="03667C72"/>
    <w:rsid w:val="0397197B"/>
    <w:rsid w:val="03B10EED"/>
    <w:rsid w:val="03E72B61"/>
    <w:rsid w:val="03EA43FF"/>
    <w:rsid w:val="042E69E2"/>
    <w:rsid w:val="044955CA"/>
    <w:rsid w:val="048B5BE2"/>
    <w:rsid w:val="05065269"/>
    <w:rsid w:val="051A51B8"/>
    <w:rsid w:val="052027CE"/>
    <w:rsid w:val="05C313AC"/>
    <w:rsid w:val="05DE7F94"/>
    <w:rsid w:val="05F17CC7"/>
    <w:rsid w:val="06292754"/>
    <w:rsid w:val="065E2E82"/>
    <w:rsid w:val="06693D01"/>
    <w:rsid w:val="0680104B"/>
    <w:rsid w:val="06C4362D"/>
    <w:rsid w:val="06D66EBD"/>
    <w:rsid w:val="06EE4206"/>
    <w:rsid w:val="06F7130D"/>
    <w:rsid w:val="07222102"/>
    <w:rsid w:val="074107DA"/>
    <w:rsid w:val="074958E1"/>
    <w:rsid w:val="07524795"/>
    <w:rsid w:val="075E313A"/>
    <w:rsid w:val="07726BE5"/>
    <w:rsid w:val="07846919"/>
    <w:rsid w:val="07972AF0"/>
    <w:rsid w:val="07A1396F"/>
    <w:rsid w:val="07A174CB"/>
    <w:rsid w:val="07CD4764"/>
    <w:rsid w:val="083E11BD"/>
    <w:rsid w:val="0874698D"/>
    <w:rsid w:val="08962DA7"/>
    <w:rsid w:val="08BF33C8"/>
    <w:rsid w:val="08D31906"/>
    <w:rsid w:val="08F21F75"/>
    <w:rsid w:val="09061CDB"/>
    <w:rsid w:val="092E2FE0"/>
    <w:rsid w:val="09320D6C"/>
    <w:rsid w:val="0955056D"/>
    <w:rsid w:val="09862E1C"/>
    <w:rsid w:val="098F1CD1"/>
    <w:rsid w:val="09992B4F"/>
    <w:rsid w:val="09AF2373"/>
    <w:rsid w:val="09CD0A4B"/>
    <w:rsid w:val="09F4422A"/>
    <w:rsid w:val="0A122902"/>
    <w:rsid w:val="0A14417B"/>
    <w:rsid w:val="0A1B3564"/>
    <w:rsid w:val="0A2A7C4B"/>
    <w:rsid w:val="0A2C39C3"/>
    <w:rsid w:val="0A36039E"/>
    <w:rsid w:val="0A3D797F"/>
    <w:rsid w:val="0A5F5B47"/>
    <w:rsid w:val="0A8455AD"/>
    <w:rsid w:val="0B3A3EBE"/>
    <w:rsid w:val="0B5807E8"/>
    <w:rsid w:val="0B732F2C"/>
    <w:rsid w:val="0B8415DD"/>
    <w:rsid w:val="0B8E7D66"/>
    <w:rsid w:val="0B927856"/>
    <w:rsid w:val="0BF26547"/>
    <w:rsid w:val="0C0149DC"/>
    <w:rsid w:val="0C030754"/>
    <w:rsid w:val="0CE560AB"/>
    <w:rsid w:val="0CF63E15"/>
    <w:rsid w:val="0D0C3638"/>
    <w:rsid w:val="0D1150F2"/>
    <w:rsid w:val="0D38442D"/>
    <w:rsid w:val="0D5D3A5A"/>
    <w:rsid w:val="0DD423A8"/>
    <w:rsid w:val="0DE16873"/>
    <w:rsid w:val="0E1924B1"/>
    <w:rsid w:val="0E625C06"/>
    <w:rsid w:val="0E63372C"/>
    <w:rsid w:val="0E8D69FB"/>
    <w:rsid w:val="0EA0672E"/>
    <w:rsid w:val="0EB17B56"/>
    <w:rsid w:val="0EEC1973"/>
    <w:rsid w:val="0F1F3AF7"/>
    <w:rsid w:val="0F346E76"/>
    <w:rsid w:val="0F657030"/>
    <w:rsid w:val="0F953DB9"/>
    <w:rsid w:val="0FE663C2"/>
    <w:rsid w:val="10284C2D"/>
    <w:rsid w:val="104B26C9"/>
    <w:rsid w:val="104E5D16"/>
    <w:rsid w:val="10523A58"/>
    <w:rsid w:val="1057106E"/>
    <w:rsid w:val="10593038"/>
    <w:rsid w:val="106B68C8"/>
    <w:rsid w:val="1090632E"/>
    <w:rsid w:val="10A83678"/>
    <w:rsid w:val="10B244F7"/>
    <w:rsid w:val="10BB784F"/>
    <w:rsid w:val="10D91A83"/>
    <w:rsid w:val="10E24DDC"/>
    <w:rsid w:val="11160F29"/>
    <w:rsid w:val="11164A85"/>
    <w:rsid w:val="11916802"/>
    <w:rsid w:val="11CB3AC2"/>
    <w:rsid w:val="11D706B9"/>
    <w:rsid w:val="12011292"/>
    <w:rsid w:val="120C7C36"/>
    <w:rsid w:val="121D3BF2"/>
    <w:rsid w:val="1222745A"/>
    <w:rsid w:val="12280F14"/>
    <w:rsid w:val="12AD1419"/>
    <w:rsid w:val="12EC0194"/>
    <w:rsid w:val="1331204B"/>
    <w:rsid w:val="135574F5"/>
    <w:rsid w:val="137B1518"/>
    <w:rsid w:val="137B5074"/>
    <w:rsid w:val="13855EF2"/>
    <w:rsid w:val="13D6674E"/>
    <w:rsid w:val="13E72709"/>
    <w:rsid w:val="13F35552"/>
    <w:rsid w:val="13F866C4"/>
    <w:rsid w:val="14531B4D"/>
    <w:rsid w:val="14691370"/>
    <w:rsid w:val="14757D15"/>
    <w:rsid w:val="14977C8B"/>
    <w:rsid w:val="14A04A20"/>
    <w:rsid w:val="14B22D17"/>
    <w:rsid w:val="14B24AC5"/>
    <w:rsid w:val="15035321"/>
    <w:rsid w:val="15347BD0"/>
    <w:rsid w:val="156A53A0"/>
    <w:rsid w:val="157601E9"/>
    <w:rsid w:val="157955E3"/>
    <w:rsid w:val="15B17473"/>
    <w:rsid w:val="15B97C13"/>
    <w:rsid w:val="16210B07"/>
    <w:rsid w:val="162437A1"/>
    <w:rsid w:val="164107F7"/>
    <w:rsid w:val="166242C9"/>
    <w:rsid w:val="169D3553"/>
    <w:rsid w:val="16A42B33"/>
    <w:rsid w:val="16A6065A"/>
    <w:rsid w:val="16B8213B"/>
    <w:rsid w:val="16F47617"/>
    <w:rsid w:val="170D692B"/>
    <w:rsid w:val="17171557"/>
    <w:rsid w:val="17654071"/>
    <w:rsid w:val="17771FF6"/>
    <w:rsid w:val="178A3AD7"/>
    <w:rsid w:val="17920BDE"/>
    <w:rsid w:val="17984446"/>
    <w:rsid w:val="17BB0135"/>
    <w:rsid w:val="17D9680D"/>
    <w:rsid w:val="184243B2"/>
    <w:rsid w:val="18574301"/>
    <w:rsid w:val="18B057C0"/>
    <w:rsid w:val="18C64FE3"/>
    <w:rsid w:val="18D25736"/>
    <w:rsid w:val="19257F5C"/>
    <w:rsid w:val="19510D51"/>
    <w:rsid w:val="199B021E"/>
    <w:rsid w:val="19C808E7"/>
    <w:rsid w:val="1A07140F"/>
    <w:rsid w:val="1A0F4768"/>
    <w:rsid w:val="1A22449B"/>
    <w:rsid w:val="1A976C37"/>
    <w:rsid w:val="1AB42842"/>
    <w:rsid w:val="1ABC044C"/>
    <w:rsid w:val="1AD67034"/>
    <w:rsid w:val="1AEF6A73"/>
    <w:rsid w:val="1AFC1190"/>
    <w:rsid w:val="1B506DE6"/>
    <w:rsid w:val="1B656D35"/>
    <w:rsid w:val="1B830F69"/>
    <w:rsid w:val="1BE13EE2"/>
    <w:rsid w:val="1BF754B3"/>
    <w:rsid w:val="1C024584"/>
    <w:rsid w:val="1C1B432F"/>
    <w:rsid w:val="1C3404B6"/>
    <w:rsid w:val="1C850D11"/>
    <w:rsid w:val="1C980A44"/>
    <w:rsid w:val="1CEC0D90"/>
    <w:rsid w:val="1CF71C0F"/>
    <w:rsid w:val="1D1D719C"/>
    <w:rsid w:val="1D4D7A81"/>
    <w:rsid w:val="1D6A0633"/>
    <w:rsid w:val="1DC85359"/>
    <w:rsid w:val="1DE67354"/>
    <w:rsid w:val="1E18008F"/>
    <w:rsid w:val="1E6A6411"/>
    <w:rsid w:val="1E74728F"/>
    <w:rsid w:val="1E845724"/>
    <w:rsid w:val="1E85149C"/>
    <w:rsid w:val="1EA57449"/>
    <w:rsid w:val="1ED02718"/>
    <w:rsid w:val="1EF34658"/>
    <w:rsid w:val="1EF36406"/>
    <w:rsid w:val="1EF3668B"/>
    <w:rsid w:val="1EF87EC0"/>
    <w:rsid w:val="1EFB350D"/>
    <w:rsid w:val="1F62533A"/>
    <w:rsid w:val="1FA15E62"/>
    <w:rsid w:val="1FAA11BB"/>
    <w:rsid w:val="1FC85AE5"/>
    <w:rsid w:val="201900EE"/>
    <w:rsid w:val="20232D1B"/>
    <w:rsid w:val="20684BD2"/>
    <w:rsid w:val="210D73EA"/>
    <w:rsid w:val="21507B40"/>
    <w:rsid w:val="219263AA"/>
    <w:rsid w:val="21A41C3A"/>
    <w:rsid w:val="21D70261"/>
    <w:rsid w:val="21D73DBD"/>
    <w:rsid w:val="21FC7CC7"/>
    <w:rsid w:val="22205764"/>
    <w:rsid w:val="22407BB4"/>
    <w:rsid w:val="22576CAC"/>
    <w:rsid w:val="226A4C31"/>
    <w:rsid w:val="22BD7457"/>
    <w:rsid w:val="230961F8"/>
    <w:rsid w:val="232C0139"/>
    <w:rsid w:val="232E2103"/>
    <w:rsid w:val="232F19D7"/>
    <w:rsid w:val="236E69A3"/>
    <w:rsid w:val="239D4B92"/>
    <w:rsid w:val="23D5432C"/>
    <w:rsid w:val="24194B61"/>
    <w:rsid w:val="243A0633"/>
    <w:rsid w:val="244871F4"/>
    <w:rsid w:val="245554FB"/>
    <w:rsid w:val="2479115B"/>
    <w:rsid w:val="24A106B2"/>
    <w:rsid w:val="24E11413"/>
    <w:rsid w:val="24F42ED8"/>
    <w:rsid w:val="24FD3B3B"/>
    <w:rsid w:val="25407ECB"/>
    <w:rsid w:val="258B383C"/>
    <w:rsid w:val="259C15A5"/>
    <w:rsid w:val="259F2E44"/>
    <w:rsid w:val="25AC730F"/>
    <w:rsid w:val="25BA45F2"/>
    <w:rsid w:val="25E66CC5"/>
    <w:rsid w:val="26025181"/>
    <w:rsid w:val="262B0B7B"/>
    <w:rsid w:val="26712A32"/>
    <w:rsid w:val="26795443"/>
    <w:rsid w:val="26924756"/>
    <w:rsid w:val="26A34BB6"/>
    <w:rsid w:val="26E74AA2"/>
    <w:rsid w:val="26FD2518"/>
    <w:rsid w:val="27277595"/>
    <w:rsid w:val="27400039"/>
    <w:rsid w:val="274E4B21"/>
    <w:rsid w:val="275859A0"/>
    <w:rsid w:val="27895B59"/>
    <w:rsid w:val="27A44741"/>
    <w:rsid w:val="27D8263D"/>
    <w:rsid w:val="27FF5E1C"/>
    <w:rsid w:val="281D44F4"/>
    <w:rsid w:val="285A5748"/>
    <w:rsid w:val="28904CC6"/>
    <w:rsid w:val="28940C5A"/>
    <w:rsid w:val="28C8445F"/>
    <w:rsid w:val="28F434A6"/>
    <w:rsid w:val="291C47AB"/>
    <w:rsid w:val="29373393"/>
    <w:rsid w:val="29656152"/>
    <w:rsid w:val="297445E7"/>
    <w:rsid w:val="299627B0"/>
    <w:rsid w:val="29B669AE"/>
    <w:rsid w:val="29C16695"/>
    <w:rsid w:val="29DD03DE"/>
    <w:rsid w:val="29EA6657"/>
    <w:rsid w:val="2A495A74"/>
    <w:rsid w:val="2A636B36"/>
    <w:rsid w:val="2A8354A3"/>
    <w:rsid w:val="2A84085A"/>
    <w:rsid w:val="2A950CB9"/>
    <w:rsid w:val="2ACB46DB"/>
    <w:rsid w:val="2B473D61"/>
    <w:rsid w:val="2B593A95"/>
    <w:rsid w:val="2B8C1999"/>
    <w:rsid w:val="2BA50A88"/>
    <w:rsid w:val="2BA56CDA"/>
    <w:rsid w:val="2C0734F1"/>
    <w:rsid w:val="2C153E60"/>
    <w:rsid w:val="2C1874AC"/>
    <w:rsid w:val="2C324A12"/>
    <w:rsid w:val="2C646B95"/>
    <w:rsid w:val="2C994A91"/>
    <w:rsid w:val="2CD07D87"/>
    <w:rsid w:val="2D2B1461"/>
    <w:rsid w:val="2D8F19F0"/>
    <w:rsid w:val="2DCA2A28"/>
    <w:rsid w:val="2DDF51E2"/>
    <w:rsid w:val="2E1A575D"/>
    <w:rsid w:val="2E344345"/>
    <w:rsid w:val="2E3B3926"/>
    <w:rsid w:val="2E862DF3"/>
    <w:rsid w:val="2EB0433E"/>
    <w:rsid w:val="2F854E58"/>
    <w:rsid w:val="2F8F217B"/>
    <w:rsid w:val="2FC00586"/>
    <w:rsid w:val="2FF41FDE"/>
    <w:rsid w:val="304F5466"/>
    <w:rsid w:val="306A22A0"/>
    <w:rsid w:val="30DA7426"/>
    <w:rsid w:val="31077AEF"/>
    <w:rsid w:val="310D15A9"/>
    <w:rsid w:val="31344D88"/>
    <w:rsid w:val="31523460"/>
    <w:rsid w:val="31684A32"/>
    <w:rsid w:val="32476D3D"/>
    <w:rsid w:val="32607DFF"/>
    <w:rsid w:val="32877139"/>
    <w:rsid w:val="32B83797"/>
    <w:rsid w:val="32C65EB4"/>
    <w:rsid w:val="32F12805"/>
    <w:rsid w:val="331A7FAD"/>
    <w:rsid w:val="33460DA3"/>
    <w:rsid w:val="33492641"/>
    <w:rsid w:val="33641229"/>
    <w:rsid w:val="338673F1"/>
    <w:rsid w:val="33AA7583"/>
    <w:rsid w:val="33EF143A"/>
    <w:rsid w:val="33F56325"/>
    <w:rsid w:val="340F73E6"/>
    <w:rsid w:val="344A48C2"/>
    <w:rsid w:val="344C063B"/>
    <w:rsid w:val="346A0AC1"/>
    <w:rsid w:val="34AC10D9"/>
    <w:rsid w:val="34D643A8"/>
    <w:rsid w:val="352B46F4"/>
    <w:rsid w:val="359A7184"/>
    <w:rsid w:val="35C12962"/>
    <w:rsid w:val="36001752"/>
    <w:rsid w:val="36687282"/>
    <w:rsid w:val="368F0CB2"/>
    <w:rsid w:val="369B7657"/>
    <w:rsid w:val="36C26992"/>
    <w:rsid w:val="36EC1C61"/>
    <w:rsid w:val="36F80954"/>
    <w:rsid w:val="37321D6A"/>
    <w:rsid w:val="376161AB"/>
    <w:rsid w:val="37647A49"/>
    <w:rsid w:val="37A83DDA"/>
    <w:rsid w:val="37DA5F5D"/>
    <w:rsid w:val="37DF5322"/>
    <w:rsid w:val="37E52224"/>
    <w:rsid w:val="383E473E"/>
    <w:rsid w:val="384004B6"/>
    <w:rsid w:val="384F24A7"/>
    <w:rsid w:val="38523D46"/>
    <w:rsid w:val="38561A88"/>
    <w:rsid w:val="385775AE"/>
    <w:rsid w:val="387168C2"/>
    <w:rsid w:val="38A74091"/>
    <w:rsid w:val="38AF1198"/>
    <w:rsid w:val="38C369F1"/>
    <w:rsid w:val="38C509BB"/>
    <w:rsid w:val="38F66DC7"/>
    <w:rsid w:val="39050DB8"/>
    <w:rsid w:val="391E1E7A"/>
    <w:rsid w:val="392C0A3B"/>
    <w:rsid w:val="393D67A4"/>
    <w:rsid w:val="39ED01CA"/>
    <w:rsid w:val="39FC21BB"/>
    <w:rsid w:val="3A015A23"/>
    <w:rsid w:val="3A15327D"/>
    <w:rsid w:val="3A887EF3"/>
    <w:rsid w:val="3A9643BE"/>
    <w:rsid w:val="3AA7481D"/>
    <w:rsid w:val="3ACA4067"/>
    <w:rsid w:val="3AE80991"/>
    <w:rsid w:val="3B0A6B5A"/>
    <w:rsid w:val="3B334302"/>
    <w:rsid w:val="3B3911ED"/>
    <w:rsid w:val="3B4200A1"/>
    <w:rsid w:val="3B4A51A8"/>
    <w:rsid w:val="3B7010B2"/>
    <w:rsid w:val="3BB014AF"/>
    <w:rsid w:val="3BC767F9"/>
    <w:rsid w:val="3BCB0097"/>
    <w:rsid w:val="3C0812EB"/>
    <w:rsid w:val="3C2B4FD9"/>
    <w:rsid w:val="3C7050E2"/>
    <w:rsid w:val="3C7324DC"/>
    <w:rsid w:val="3C9F32D2"/>
    <w:rsid w:val="3CAB5A2D"/>
    <w:rsid w:val="3CB7061B"/>
    <w:rsid w:val="3D197528"/>
    <w:rsid w:val="3D85696B"/>
    <w:rsid w:val="3D8C7CFA"/>
    <w:rsid w:val="3DAC3EF8"/>
    <w:rsid w:val="3E1026D9"/>
    <w:rsid w:val="3E720C9E"/>
    <w:rsid w:val="3EA352FB"/>
    <w:rsid w:val="3EC314F9"/>
    <w:rsid w:val="3EF73899"/>
    <w:rsid w:val="3F1461F9"/>
    <w:rsid w:val="3F255D10"/>
    <w:rsid w:val="3F762A0F"/>
    <w:rsid w:val="3F772C09"/>
    <w:rsid w:val="3F95733A"/>
    <w:rsid w:val="3FC92B3F"/>
    <w:rsid w:val="3FDD65EB"/>
    <w:rsid w:val="401364B0"/>
    <w:rsid w:val="40153FD6"/>
    <w:rsid w:val="402D7572"/>
    <w:rsid w:val="405C39B3"/>
    <w:rsid w:val="40913B5F"/>
    <w:rsid w:val="40A92971"/>
    <w:rsid w:val="40AB66E9"/>
    <w:rsid w:val="40EB4D37"/>
    <w:rsid w:val="411E6EBB"/>
    <w:rsid w:val="413466DE"/>
    <w:rsid w:val="414F176A"/>
    <w:rsid w:val="416D399E"/>
    <w:rsid w:val="418238EE"/>
    <w:rsid w:val="41854814"/>
    <w:rsid w:val="41943621"/>
    <w:rsid w:val="41BC5F2A"/>
    <w:rsid w:val="41BD66D4"/>
    <w:rsid w:val="41C53DEF"/>
    <w:rsid w:val="41E023C2"/>
    <w:rsid w:val="421107CE"/>
    <w:rsid w:val="426B25D4"/>
    <w:rsid w:val="42CF2B62"/>
    <w:rsid w:val="42D24401"/>
    <w:rsid w:val="42F223AD"/>
    <w:rsid w:val="430420E0"/>
    <w:rsid w:val="434D5CA8"/>
    <w:rsid w:val="43686B13"/>
    <w:rsid w:val="43803E5D"/>
    <w:rsid w:val="43C04259"/>
    <w:rsid w:val="43CA50D8"/>
    <w:rsid w:val="43F263DD"/>
    <w:rsid w:val="4436451B"/>
    <w:rsid w:val="44A122DD"/>
    <w:rsid w:val="44A83430"/>
    <w:rsid w:val="44AD0C81"/>
    <w:rsid w:val="44B6565C"/>
    <w:rsid w:val="44C4729E"/>
    <w:rsid w:val="44E65F41"/>
    <w:rsid w:val="451707F1"/>
    <w:rsid w:val="45440EBA"/>
    <w:rsid w:val="45A71B75"/>
    <w:rsid w:val="45D109A0"/>
    <w:rsid w:val="45E00BE3"/>
    <w:rsid w:val="46146ADE"/>
    <w:rsid w:val="461B1C1B"/>
    <w:rsid w:val="46207231"/>
    <w:rsid w:val="462E7DBB"/>
    <w:rsid w:val="467F664E"/>
    <w:rsid w:val="46DF0E9A"/>
    <w:rsid w:val="470628CB"/>
    <w:rsid w:val="47242D51"/>
    <w:rsid w:val="47451645"/>
    <w:rsid w:val="47555600"/>
    <w:rsid w:val="47617B01"/>
    <w:rsid w:val="47723ABC"/>
    <w:rsid w:val="47761FBD"/>
    <w:rsid w:val="47AF2F63"/>
    <w:rsid w:val="47B9793D"/>
    <w:rsid w:val="47C6205A"/>
    <w:rsid w:val="47D14C87"/>
    <w:rsid w:val="482C6361"/>
    <w:rsid w:val="484D62D8"/>
    <w:rsid w:val="484F3DFE"/>
    <w:rsid w:val="48790E7B"/>
    <w:rsid w:val="490E5A67"/>
    <w:rsid w:val="496164DE"/>
    <w:rsid w:val="49CA7BE0"/>
    <w:rsid w:val="49F66C27"/>
    <w:rsid w:val="4A1B043B"/>
    <w:rsid w:val="4A58343D"/>
    <w:rsid w:val="4A7144FF"/>
    <w:rsid w:val="4ABF170F"/>
    <w:rsid w:val="4B0C4228"/>
    <w:rsid w:val="4B4B6AFE"/>
    <w:rsid w:val="4B95421D"/>
    <w:rsid w:val="4C5440D8"/>
    <w:rsid w:val="4C8449BE"/>
    <w:rsid w:val="4CD4352E"/>
    <w:rsid w:val="4DC31516"/>
    <w:rsid w:val="4DCB03CA"/>
    <w:rsid w:val="4DEE5E67"/>
    <w:rsid w:val="4E0B6A19"/>
    <w:rsid w:val="4E30022D"/>
    <w:rsid w:val="4E473EF5"/>
    <w:rsid w:val="4E50267E"/>
    <w:rsid w:val="4E5B174E"/>
    <w:rsid w:val="4E854A1D"/>
    <w:rsid w:val="4EC17723"/>
    <w:rsid w:val="4F0C2A48"/>
    <w:rsid w:val="4F3E697A"/>
    <w:rsid w:val="4F9667B6"/>
    <w:rsid w:val="4FF260E2"/>
    <w:rsid w:val="50354221"/>
    <w:rsid w:val="508D1967"/>
    <w:rsid w:val="5099030C"/>
    <w:rsid w:val="50DE0415"/>
    <w:rsid w:val="50E517A3"/>
    <w:rsid w:val="51312C3A"/>
    <w:rsid w:val="513C7C7F"/>
    <w:rsid w:val="513F7105"/>
    <w:rsid w:val="517B2107"/>
    <w:rsid w:val="519D207E"/>
    <w:rsid w:val="51B3364F"/>
    <w:rsid w:val="51CE2237"/>
    <w:rsid w:val="51FC4FF6"/>
    <w:rsid w:val="520143BB"/>
    <w:rsid w:val="521F2A93"/>
    <w:rsid w:val="525E35BB"/>
    <w:rsid w:val="52666914"/>
    <w:rsid w:val="52742DDF"/>
    <w:rsid w:val="52E53CDC"/>
    <w:rsid w:val="5345477B"/>
    <w:rsid w:val="534704F3"/>
    <w:rsid w:val="53A96AB8"/>
    <w:rsid w:val="53D578AD"/>
    <w:rsid w:val="544144A6"/>
    <w:rsid w:val="549C661D"/>
    <w:rsid w:val="54CF254E"/>
    <w:rsid w:val="54E12281"/>
    <w:rsid w:val="54E81862"/>
    <w:rsid w:val="54FF095A"/>
    <w:rsid w:val="550348EE"/>
    <w:rsid w:val="55085A60"/>
    <w:rsid w:val="555B2034"/>
    <w:rsid w:val="55794BB0"/>
    <w:rsid w:val="559B0682"/>
    <w:rsid w:val="559D089E"/>
    <w:rsid w:val="55AE2AAB"/>
    <w:rsid w:val="55FF50B5"/>
    <w:rsid w:val="56010E2D"/>
    <w:rsid w:val="56044479"/>
    <w:rsid w:val="560B1CAC"/>
    <w:rsid w:val="560E4047"/>
    <w:rsid w:val="560E52F8"/>
    <w:rsid w:val="56293EE0"/>
    <w:rsid w:val="56424FA2"/>
    <w:rsid w:val="564927D4"/>
    <w:rsid w:val="56A30136"/>
    <w:rsid w:val="57923D07"/>
    <w:rsid w:val="579D2DD8"/>
    <w:rsid w:val="57B8376D"/>
    <w:rsid w:val="587753D7"/>
    <w:rsid w:val="587F6039"/>
    <w:rsid w:val="58805B34"/>
    <w:rsid w:val="58BA3515"/>
    <w:rsid w:val="58F44C79"/>
    <w:rsid w:val="592D018B"/>
    <w:rsid w:val="597E09E7"/>
    <w:rsid w:val="59A321FB"/>
    <w:rsid w:val="59CD7278"/>
    <w:rsid w:val="59EF3692"/>
    <w:rsid w:val="5A0802B0"/>
    <w:rsid w:val="5A271964"/>
    <w:rsid w:val="5A455061"/>
    <w:rsid w:val="5A56101C"/>
    <w:rsid w:val="5A7A7400"/>
    <w:rsid w:val="5ADC7773"/>
    <w:rsid w:val="5AFA22EF"/>
    <w:rsid w:val="5AFF16B3"/>
    <w:rsid w:val="5B386973"/>
    <w:rsid w:val="5B8147BE"/>
    <w:rsid w:val="5B90055D"/>
    <w:rsid w:val="5B9A18F6"/>
    <w:rsid w:val="5BB406F0"/>
    <w:rsid w:val="5BBB1A7E"/>
    <w:rsid w:val="5BC76675"/>
    <w:rsid w:val="5BDC37A3"/>
    <w:rsid w:val="5BEC1C38"/>
    <w:rsid w:val="5C07081F"/>
    <w:rsid w:val="5C643EC4"/>
    <w:rsid w:val="5C741C2D"/>
    <w:rsid w:val="5CC52489"/>
    <w:rsid w:val="5D3E5EAC"/>
    <w:rsid w:val="5D6879E4"/>
    <w:rsid w:val="5D8D2FA6"/>
    <w:rsid w:val="5DC170F4"/>
    <w:rsid w:val="5DEF3C61"/>
    <w:rsid w:val="5E062D59"/>
    <w:rsid w:val="5E2D4789"/>
    <w:rsid w:val="5E744166"/>
    <w:rsid w:val="5E79177D"/>
    <w:rsid w:val="5E8343A9"/>
    <w:rsid w:val="5ED05841"/>
    <w:rsid w:val="5ED30E8D"/>
    <w:rsid w:val="5EF17565"/>
    <w:rsid w:val="5F070254"/>
    <w:rsid w:val="5F3C1128"/>
    <w:rsid w:val="5F487ACD"/>
    <w:rsid w:val="5F610B8F"/>
    <w:rsid w:val="5F6E5059"/>
    <w:rsid w:val="5F724B4A"/>
    <w:rsid w:val="60065292"/>
    <w:rsid w:val="60687CFB"/>
    <w:rsid w:val="60966616"/>
    <w:rsid w:val="60E43825"/>
    <w:rsid w:val="60E47381"/>
    <w:rsid w:val="613A1D78"/>
    <w:rsid w:val="613A3445"/>
    <w:rsid w:val="615D595D"/>
    <w:rsid w:val="616B1851"/>
    <w:rsid w:val="61A62889"/>
    <w:rsid w:val="61AD3C17"/>
    <w:rsid w:val="61C62F2B"/>
    <w:rsid w:val="61D27B22"/>
    <w:rsid w:val="62035F2D"/>
    <w:rsid w:val="62A96AD4"/>
    <w:rsid w:val="62AC2121"/>
    <w:rsid w:val="62BE1E54"/>
    <w:rsid w:val="62D90A3C"/>
    <w:rsid w:val="62D96C8E"/>
    <w:rsid w:val="62E775FD"/>
    <w:rsid w:val="636E5628"/>
    <w:rsid w:val="63BA086D"/>
    <w:rsid w:val="645B3DFE"/>
    <w:rsid w:val="647153D0"/>
    <w:rsid w:val="6497295D"/>
    <w:rsid w:val="64EA33D4"/>
    <w:rsid w:val="651641C9"/>
    <w:rsid w:val="65183A9D"/>
    <w:rsid w:val="65197815"/>
    <w:rsid w:val="651D5558"/>
    <w:rsid w:val="652F0DE7"/>
    <w:rsid w:val="655A2308"/>
    <w:rsid w:val="65646CE3"/>
    <w:rsid w:val="65B35574"/>
    <w:rsid w:val="65D808E1"/>
    <w:rsid w:val="65FE0EE5"/>
    <w:rsid w:val="66465DF3"/>
    <w:rsid w:val="664E60E1"/>
    <w:rsid w:val="665066E0"/>
    <w:rsid w:val="67050051"/>
    <w:rsid w:val="6707201B"/>
    <w:rsid w:val="670A5668"/>
    <w:rsid w:val="673D77EB"/>
    <w:rsid w:val="674E19F8"/>
    <w:rsid w:val="676C00D0"/>
    <w:rsid w:val="67C1666E"/>
    <w:rsid w:val="67F73E3E"/>
    <w:rsid w:val="68594AF9"/>
    <w:rsid w:val="685A43CD"/>
    <w:rsid w:val="68CB7079"/>
    <w:rsid w:val="68DC4DE2"/>
    <w:rsid w:val="68DE6DAC"/>
    <w:rsid w:val="69373C64"/>
    <w:rsid w:val="6A486BD3"/>
    <w:rsid w:val="6A554E4C"/>
    <w:rsid w:val="6A6D03E7"/>
    <w:rsid w:val="6AAE27AE"/>
    <w:rsid w:val="6AF26B3F"/>
    <w:rsid w:val="6B6C4B43"/>
    <w:rsid w:val="6B882FFF"/>
    <w:rsid w:val="6B8C0D41"/>
    <w:rsid w:val="6BA442DD"/>
    <w:rsid w:val="6BBB33D4"/>
    <w:rsid w:val="6BEB1F0C"/>
    <w:rsid w:val="6C1A00FB"/>
    <w:rsid w:val="6C1C0317"/>
    <w:rsid w:val="6C4E5FF7"/>
    <w:rsid w:val="6C9500F4"/>
    <w:rsid w:val="6D4A4A10"/>
    <w:rsid w:val="6D57712D"/>
    <w:rsid w:val="6DEF55B7"/>
    <w:rsid w:val="6E0F575A"/>
    <w:rsid w:val="6E290AC9"/>
    <w:rsid w:val="6E623FDB"/>
    <w:rsid w:val="6E8403F6"/>
    <w:rsid w:val="6E8757F0"/>
    <w:rsid w:val="6F2A4AF9"/>
    <w:rsid w:val="6F4B4A6F"/>
    <w:rsid w:val="6F891B0C"/>
    <w:rsid w:val="6FA7614A"/>
    <w:rsid w:val="6FBB39A3"/>
    <w:rsid w:val="6FC82564"/>
    <w:rsid w:val="6FCD1928"/>
    <w:rsid w:val="6FF733DA"/>
    <w:rsid w:val="703B0F88"/>
    <w:rsid w:val="70C60851"/>
    <w:rsid w:val="70CB230C"/>
    <w:rsid w:val="70CE5958"/>
    <w:rsid w:val="70D25AA9"/>
    <w:rsid w:val="71233EF6"/>
    <w:rsid w:val="71AB7A47"/>
    <w:rsid w:val="724063E2"/>
    <w:rsid w:val="7249173A"/>
    <w:rsid w:val="724F2AC9"/>
    <w:rsid w:val="725D3437"/>
    <w:rsid w:val="7298621E"/>
    <w:rsid w:val="729B5D0E"/>
    <w:rsid w:val="72C9287B"/>
    <w:rsid w:val="72FE3636"/>
    <w:rsid w:val="73005B71"/>
    <w:rsid w:val="7315786E"/>
    <w:rsid w:val="733E5017"/>
    <w:rsid w:val="7346211D"/>
    <w:rsid w:val="73685BF0"/>
    <w:rsid w:val="73700F48"/>
    <w:rsid w:val="73797DFD"/>
    <w:rsid w:val="737E18B7"/>
    <w:rsid w:val="738E13CF"/>
    <w:rsid w:val="73E84F83"/>
    <w:rsid w:val="73EF1E6D"/>
    <w:rsid w:val="74942A15"/>
    <w:rsid w:val="74B80DF9"/>
    <w:rsid w:val="74B84955"/>
    <w:rsid w:val="754B7577"/>
    <w:rsid w:val="757A1C0A"/>
    <w:rsid w:val="75930F1E"/>
    <w:rsid w:val="759A04FF"/>
    <w:rsid w:val="75B01AD0"/>
    <w:rsid w:val="75D32D8D"/>
    <w:rsid w:val="75F776FF"/>
    <w:rsid w:val="760961BC"/>
    <w:rsid w:val="76280770"/>
    <w:rsid w:val="76783A04"/>
    <w:rsid w:val="76DD4B47"/>
    <w:rsid w:val="76EC08E6"/>
    <w:rsid w:val="77196B6E"/>
    <w:rsid w:val="77844FC2"/>
    <w:rsid w:val="77DC5728"/>
    <w:rsid w:val="77DE46D3"/>
    <w:rsid w:val="78340796"/>
    <w:rsid w:val="78850FF2"/>
    <w:rsid w:val="789F78B0"/>
    <w:rsid w:val="78E26444"/>
    <w:rsid w:val="78EA52F9"/>
    <w:rsid w:val="78F30652"/>
    <w:rsid w:val="7904460D"/>
    <w:rsid w:val="799A6D1F"/>
    <w:rsid w:val="79B871A5"/>
    <w:rsid w:val="7A044199"/>
    <w:rsid w:val="7A0F14BB"/>
    <w:rsid w:val="7A150154"/>
    <w:rsid w:val="7A3902E6"/>
    <w:rsid w:val="7A5C3FD5"/>
    <w:rsid w:val="7A6F1F5A"/>
    <w:rsid w:val="7A765096"/>
    <w:rsid w:val="7A8D418E"/>
    <w:rsid w:val="7AAC4F5C"/>
    <w:rsid w:val="7AEA338E"/>
    <w:rsid w:val="7B152B01"/>
    <w:rsid w:val="7B1623D5"/>
    <w:rsid w:val="7B6C0247"/>
    <w:rsid w:val="7BD858DD"/>
    <w:rsid w:val="7BF5023D"/>
    <w:rsid w:val="7C1D1542"/>
    <w:rsid w:val="7C9E2682"/>
    <w:rsid w:val="7CAB4D9F"/>
    <w:rsid w:val="7CC12815"/>
    <w:rsid w:val="7CD442F6"/>
    <w:rsid w:val="7D020E63"/>
    <w:rsid w:val="7D2863F0"/>
    <w:rsid w:val="7D2C69EB"/>
    <w:rsid w:val="7D33726F"/>
    <w:rsid w:val="7D4A280A"/>
    <w:rsid w:val="7D60202E"/>
    <w:rsid w:val="7D7653AD"/>
    <w:rsid w:val="7D9013BB"/>
    <w:rsid w:val="7DAC0DCF"/>
    <w:rsid w:val="7E0E3838"/>
    <w:rsid w:val="7E3F39F1"/>
    <w:rsid w:val="7E462FD2"/>
    <w:rsid w:val="7E665422"/>
    <w:rsid w:val="7E6E42D6"/>
    <w:rsid w:val="7E8104AE"/>
    <w:rsid w:val="7EFB0260"/>
    <w:rsid w:val="7F0C421B"/>
    <w:rsid w:val="7F3024D1"/>
    <w:rsid w:val="7F625BE9"/>
    <w:rsid w:val="7F6D27E0"/>
    <w:rsid w:val="7F761695"/>
    <w:rsid w:val="7FA36202"/>
    <w:rsid w:val="7FB126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2969</Words>
  <Characters>3656</Characters>
  <Lines>0</Lines>
  <Paragraphs>0</Paragraphs>
  <TotalTime>0</TotalTime>
  <ScaleCrop>false</ScaleCrop>
  <LinksUpToDate>false</LinksUpToDate>
  <CharactersWithSpaces>3672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2023-05-08T06:16:00Z</dcterms:created>
  <dc:creator>Administrator</dc:creator>
  <cp:lastModifiedBy>成大夫</cp:lastModifiedBy>
  <dcterms:modified xsi:type="dcterms:W3CDTF">2023-06-12T01:58:47Z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C70A11EA218B4780B0E713DF0C15E77C_12</vt:lpwstr>
  </property>
</Properties>
</file>